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6FE71" w14:textId="7D4D406A" w:rsidR="0099186B" w:rsidRDefault="0099186B" w:rsidP="009E326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Open Sans"/>
          <w:color w:val="000000" w:themeColor="text1"/>
          <w:shd w:val="clear" w:color="auto" w:fill="FFFFFF"/>
        </w:rPr>
      </w:pPr>
      <w:r w:rsidRPr="0099186B">
        <w:rPr>
          <w:rFonts w:ascii="Arial Narrow" w:hAnsi="Arial Narrow" w:cs="Open Sans"/>
          <w:color w:val="000000" w:themeColor="text1"/>
          <w:shd w:val="clear" w:color="auto" w:fill="FFFFFF"/>
        </w:rPr>
        <w:t xml:space="preserve">Výsledkom verejného obstarávania bude rámcová dohoda </w:t>
      </w:r>
      <w:r w:rsidRPr="0099186B">
        <w:rPr>
          <w:rFonts w:ascii="Arial Narrow" w:hAnsi="Arial Narrow"/>
          <w:color w:val="000000" w:themeColor="text1"/>
        </w:rPr>
        <w:t xml:space="preserve">uzatvorená podľa § 269 ods. 2 zákona č. 513/1991 Zb. Obchodný zákonník v príslušnom gramatickom tvare, § 2 ods. 5 písm. g) v spojení s § 83 ods. 2, až 9 zákona č. 343/2015 Z. z. o verejnom obstarávaní a o zmene a doplnení niektorých zákonov v znení neskorších predpisov </w:t>
      </w:r>
      <w:r w:rsidRPr="0099186B">
        <w:rPr>
          <w:rFonts w:ascii="Arial Narrow" w:hAnsi="Arial Narrow"/>
        </w:rPr>
        <w:t>v príslušnom gramatickom tvare</w:t>
      </w:r>
      <w:r>
        <w:rPr>
          <w:rFonts w:ascii="Arial Narrow" w:hAnsi="Arial Narrow"/>
        </w:rPr>
        <w:t xml:space="preserve"> </w:t>
      </w:r>
      <w:r w:rsidRPr="0099186B">
        <w:rPr>
          <w:rFonts w:ascii="Arial Narrow" w:hAnsi="Arial Narrow" w:cs="Open Sans"/>
          <w:color w:val="000000" w:themeColor="text1"/>
          <w:shd w:val="clear" w:color="auto" w:fill="FFFFFF"/>
        </w:rPr>
        <w:t xml:space="preserve">na obdobie </w:t>
      </w:r>
      <w:r w:rsidR="00817500">
        <w:rPr>
          <w:rFonts w:ascii="Arial Narrow" w:hAnsi="Arial Narrow" w:cs="Open Sans"/>
          <w:b/>
          <w:bCs/>
          <w:color w:val="000000" w:themeColor="text1"/>
          <w:shd w:val="clear" w:color="auto" w:fill="FFFFFF"/>
        </w:rPr>
        <w:t>12</w:t>
      </w:r>
      <w:r w:rsidRPr="009E3260">
        <w:rPr>
          <w:rFonts w:ascii="Arial Narrow" w:hAnsi="Arial Narrow" w:cs="Open Sans"/>
          <w:b/>
          <w:bCs/>
          <w:i/>
          <w:iCs/>
          <w:color w:val="000000" w:themeColor="text1"/>
          <w:shd w:val="clear" w:color="auto" w:fill="FFFFFF"/>
        </w:rPr>
        <w:t xml:space="preserve"> mesiacov</w:t>
      </w:r>
      <w:r w:rsidRPr="00DA4471">
        <w:rPr>
          <w:rFonts w:ascii="Arial Narrow" w:hAnsi="Arial Narrow" w:cs="Open Sans"/>
          <w:color w:val="000000" w:themeColor="text1"/>
          <w:shd w:val="clear" w:color="auto" w:fill="FFFFFF"/>
        </w:rPr>
        <w:t xml:space="preserve"> </w:t>
      </w:r>
      <w:r w:rsidRPr="0099186B">
        <w:rPr>
          <w:rFonts w:ascii="Arial Narrow" w:hAnsi="Arial Narrow" w:cs="Open Sans"/>
          <w:color w:val="000000" w:themeColor="text1"/>
          <w:shd w:val="clear" w:color="auto" w:fill="FFFFFF"/>
        </w:rPr>
        <w:t>od nadobudnutia účinnosti zmluvy, resp. do vyčerpania finančných prostriedkov.</w:t>
      </w:r>
    </w:p>
    <w:p w14:paraId="6AEE6F2C" w14:textId="77777777" w:rsidR="00AD132B" w:rsidRDefault="00AD132B" w:rsidP="00A467CE">
      <w:pPr>
        <w:autoSpaceDE w:val="0"/>
        <w:autoSpaceDN w:val="0"/>
        <w:adjustRightInd w:val="0"/>
        <w:spacing w:after="0" w:line="240" w:lineRule="auto"/>
        <w:rPr>
          <w:rFonts w:ascii="Arial Narrow" w:hAnsi="Arial Narrow" w:cs="Open Sans"/>
          <w:color w:val="000000" w:themeColor="text1"/>
          <w:shd w:val="clear" w:color="auto" w:fill="FFFFFF"/>
        </w:rPr>
      </w:pPr>
    </w:p>
    <w:p w14:paraId="0A3A9D25" w14:textId="77777777" w:rsidR="009437B7" w:rsidRDefault="009437B7" w:rsidP="00A467CE">
      <w:pPr>
        <w:autoSpaceDE w:val="0"/>
        <w:autoSpaceDN w:val="0"/>
        <w:adjustRightInd w:val="0"/>
        <w:spacing w:after="0" w:line="240" w:lineRule="auto"/>
        <w:rPr>
          <w:rFonts w:ascii="Arial Narrow" w:hAnsi="Arial Narrow" w:cs="Open Sans"/>
          <w:color w:val="000000" w:themeColor="text1"/>
          <w:shd w:val="clear" w:color="auto" w:fill="FFFFFF"/>
        </w:rPr>
      </w:pPr>
    </w:p>
    <w:p w14:paraId="1D93767D" w14:textId="77777777" w:rsidR="00AD132B" w:rsidRDefault="00AD132B" w:rsidP="00AD132B">
      <w:pPr>
        <w:rPr>
          <w:rFonts w:ascii="Arial Narrow" w:hAnsi="Arial Narrow"/>
          <w:b/>
          <w:bCs/>
          <w:u w:val="single"/>
        </w:rPr>
      </w:pPr>
      <w:r w:rsidRPr="00AD132B">
        <w:rPr>
          <w:rFonts w:ascii="Arial Narrow" w:hAnsi="Arial Narrow"/>
          <w:b/>
          <w:bCs/>
          <w:u w:val="single"/>
        </w:rPr>
        <w:t>Opis predmetu zákazky</w:t>
      </w:r>
    </w:p>
    <w:p w14:paraId="16E75490" w14:textId="77777777" w:rsidR="009437B7" w:rsidRPr="00AD132B" w:rsidRDefault="009437B7" w:rsidP="00AD132B">
      <w:pPr>
        <w:rPr>
          <w:rFonts w:ascii="Arial Narrow" w:hAnsi="Arial Narrow"/>
          <w:b/>
          <w:bCs/>
          <w:u w:val="single"/>
        </w:rPr>
      </w:pPr>
    </w:p>
    <w:p w14:paraId="3D354B3D" w14:textId="77777777" w:rsidR="00AD132B" w:rsidRDefault="00AD132B" w:rsidP="00AD132B">
      <w:pPr>
        <w:rPr>
          <w:rFonts w:ascii="Arial Narrow" w:hAnsi="Arial Narrow"/>
          <w:b/>
          <w:bCs/>
        </w:rPr>
      </w:pPr>
      <w:r w:rsidRPr="0099186B">
        <w:rPr>
          <w:rFonts w:ascii="Arial Narrow" w:hAnsi="Arial Narrow"/>
          <w:b/>
          <w:bCs/>
        </w:rPr>
        <w:t xml:space="preserve">Zabezpečenie služieb </w:t>
      </w:r>
      <w:r w:rsidRPr="00C27808">
        <w:rPr>
          <w:rFonts w:ascii="Arial Narrow" w:hAnsi="Arial Narrow"/>
          <w:b/>
          <w:bCs/>
        </w:rPr>
        <w:t xml:space="preserve">architekta a </w:t>
      </w:r>
      <w:r w:rsidRPr="0099186B">
        <w:rPr>
          <w:rFonts w:ascii="Arial Narrow" w:hAnsi="Arial Narrow"/>
          <w:b/>
          <w:bCs/>
        </w:rPr>
        <w:t>projektanta:</w:t>
      </w:r>
    </w:p>
    <w:p w14:paraId="0FE48B61" w14:textId="77777777" w:rsidR="00D1721E" w:rsidRDefault="00AD132B" w:rsidP="00AD132B">
      <w:pPr>
        <w:jc w:val="both"/>
        <w:rPr>
          <w:rFonts w:ascii="Arial Narrow" w:hAnsi="Arial Narrow"/>
        </w:rPr>
      </w:pPr>
      <w:r w:rsidRPr="0099186B">
        <w:rPr>
          <w:rFonts w:ascii="Arial Narrow" w:hAnsi="Arial Narrow"/>
        </w:rPr>
        <w:t xml:space="preserve">Predmetom zákazky je obstaranie služieb </w:t>
      </w:r>
      <w:r w:rsidRPr="00C27808">
        <w:rPr>
          <w:rFonts w:ascii="Arial Narrow" w:hAnsi="Arial Narrow"/>
        </w:rPr>
        <w:t xml:space="preserve">architekta a </w:t>
      </w:r>
      <w:r w:rsidRPr="0099186B">
        <w:rPr>
          <w:rFonts w:ascii="Arial Narrow" w:hAnsi="Arial Narrow"/>
        </w:rPr>
        <w:t>projektanta pre potreby spoločnosti Dopravný podnik mesta Martin, s.r.o.</w:t>
      </w:r>
      <w:r>
        <w:rPr>
          <w:rFonts w:ascii="Arial Narrow" w:hAnsi="Arial Narrow"/>
        </w:rPr>
        <w:t xml:space="preserve"> a zahŕňa v</w:t>
      </w:r>
      <w:r w:rsidRPr="0099186B">
        <w:rPr>
          <w:rFonts w:ascii="Arial Narrow" w:hAnsi="Arial Narrow"/>
        </w:rPr>
        <w:t xml:space="preserve">ypracovanie rôznych stupňov projektovej dokumentácie od architektonickej štúdie až po realizačný projekt, inžiniering, odborný autorský dohľad, </w:t>
      </w:r>
      <w:r w:rsidR="00612C18">
        <w:rPr>
          <w:rFonts w:ascii="Arial Narrow" w:hAnsi="Arial Narrow"/>
        </w:rPr>
        <w:t>kolaudácia sta</w:t>
      </w:r>
      <w:r w:rsidR="00DE3930">
        <w:rPr>
          <w:rFonts w:ascii="Arial Narrow" w:hAnsi="Arial Narrow"/>
        </w:rPr>
        <w:t>vby,</w:t>
      </w:r>
      <w:r w:rsidRPr="0099186B">
        <w:rPr>
          <w:rFonts w:ascii="Arial Narrow" w:hAnsi="Arial Narrow"/>
        </w:rPr>
        <w:t xml:space="preserve"> vždy podľa konkrétneho jednotlivého zadania.</w:t>
      </w:r>
      <w:r w:rsidR="00A73366">
        <w:rPr>
          <w:rFonts w:ascii="Arial Narrow" w:hAnsi="Arial Narrow"/>
        </w:rPr>
        <w:t xml:space="preserve"> </w:t>
      </w:r>
    </w:p>
    <w:p w14:paraId="50DF11F0" w14:textId="77777777" w:rsidR="009437B7" w:rsidRDefault="009437B7" w:rsidP="00AD132B">
      <w:pPr>
        <w:jc w:val="both"/>
        <w:rPr>
          <w:rFonts w:ascii="Arial Narrow" w:hAnsi="Arial Narrow"/>
        </w:rPr>
      </w:pPr>
    </w:p>
    <w:p w14:paraId="1C70153B" w14:textId="433A52A8" w:rsidR="00244D4A" w:rsidRDefault="00D1721E" w:rsidP="00C3220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Ú</w:t>
      </w:r>
      <w:r w:rsidR="00D31599">
        <w:rPr>
          <w:rFonts w:ascii="Arial Narrow" w:hAnsi="Arial Narrow"/>
        </w:rPr>
        <w:t xml:space="preserve">čel </w:t>
      </w:r>
      <w:r w:rsidR="00291BE4">
        <w:rPr>
          <w:rFonts w:ascii="Arial Narrow" w:hAnsi="Arial Narrow"/>
        </w:rPr>
        <w:t xml:space="preserve">služieb bude spojený s vypracovaním projektov na </w:t>
      </w:r>
      <w:r>
        <w:rPr>
          <w:rFonts w:ascii="Arial Narrow" w:hAnsi="Arial Narrow"/>
        </w:rPr>
        <w:t xml:space="preserve">rekonštrukciu </w:t>
      </w:r>
      <w:r w:rsidR="00CC73CA">
        <w:rPr>
          <w:rFonts w:ascii="Arial Narrow" w:hAnsi="Arial Narrow"/>
        </w:rPr>
        <w:t>a </w:t>
      </w:r>
      <w:r w:rsidR="0079058D" w:rsidRPr="0079058D">
        <w:rPr>
          <w:rFonts w:ascii="Arial Narrow" w:hAnsi="Arial Narrow"/>
        </w:rPr>
        <w:t>efektívnejšiu prevádzku budovy</w:t>
      </w:r>
      <w:r w:rsidR="00DC37D7">
        <w:rPr>
          <w:rFonts w:ascii="Arial Narrow" w:hAnsi="Arial Narrow"/>
        </w:rPr>
        <w:t>.</w:t>
      </w:r>
      <w:r w:rsidR="0079058D" w:rsidRPr="0079058D">
        <w:rPr>
          <w:rFonts w:ascii="Arial Narrow" w:hAnsi="Arial Narrow"/>
        </w:rPr>
        <w:t xml:space="preserve"> </w:t>
      </w:r>
      <w:r w:rsidR="00DC37D7">
        <w:rPr>
          <w:rFonts w:ascii="Arial Narrow" w:hAnsi="Arial Narrow"/>
        </w:rPr>
        <w:t>Z</w:t>
      </w:r>
      <w:r w:rsidR="00CC73CA">
        <w:rPr>
          <w:rFonts w:ascii="Arial Narrow" w:hAnsi="Arial Narrow"/>
        </w:rPr>
        <w:t>výšenie energetickej</w:t>
      </w:r>
      <w:r w:rsidR="00BB088F">
        <w:rPr>
          <w:rFonts w:ascii="Arial Narrow" w:hAnsi="Arial Narrow"/>
        </w:rPr>
        <w:t xml:space="preserve"> </w:t>
      </w:r>
      <w:r w:rsidR="00E1103E">
        <w:rPr>
          <w:rFonts w:ascii="Arial Narrow" w:hAnsi="Arial Narrow"/>
        </w:rPr>
        <w:t>hospodárnosti</w:t>
      </w:r>
      <w:r w:rsidR="00CC73C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administratívnej budovy </w:t>
      </w:r>
      <w:r w:rsidR="0025513E">
        <w:rPr>
          <w:rFonts w:ascii="Arial Narrow" w:hAnsi="Arial Narrow"/>
        </w:rPr>
        <w:t>Dopravného podniku mesta Martin, s.r.o.</w:t>
      </w:r>
      <w:r>
        <w:rPr>
          <w:rFonts w:ascii="Arial Narrow" w:hAnsi="Arial Narrow"/>
        </w:rPr>
        <w:t xml:space="preserve"> </w:t>
      </w:r>
      <w:r w:rsidR="006D677D">
        <w:rPr>
          <w:rFonts w:ascii="Arial Narrow" w:hAnsi="Arial Narrow"/>
        </w:rPr>
        <w:t>na adrese Flámska 1, 03601 Martin</w:t>
      </w:r>
      <w:r w:rsidR="00C32201">
        <w:rPr>
          <w:rFonts w:ascii="Arial Narrow" w:hAnsi="Arial Narrow"/>
        </w:rPr>
        <w:t>.</w:t>
      </w:r>
    </w:p>
    <w:p w14:paraId="65DE6A36" w14:textId="1671293C" w:rsidR="006D677D" w:rsidRDefault="00244D4A" w:rsidP="00AD132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="006D677D">
        <w:rPr>
          <w:rFonts w:ascii="Arial Narrow" w:hAnsi="Arial Narrow"/>
        </w:rPr>
        <w:t xml:space="preserve">rojekt bude obsahovať </w:t>
      </w:r>
      <w:r w:rsidR="00C614C3">
        <w:rPr>
          <w:rFonts w:ascii="Arial Narrow" w:hAnsi="Arial Narrow"/>
        </w:rPr>
        <w:t xml:space="preserve">minimálne nasledovné </w:t>
      </w:r>
      <w:r w:rsidR="00950006">
        <w:rPr>
          <w:rFonts w:ascii="Arial Narrow" w:hAnsi="Arial Narrow"/>
        </w:rPr>
        <w:t>oblasti</w:t>
      </w:r>
      <w:r w:rsidR="00C614C3">
        <w:rPr>
          <w:rFonts w:ascii="Arial Narrow" w:hAnsi="Arial Narrow"/>
        </w:rPr>
        <w:t>:</w:t>
      </w:r>
    </w:p>
    <w:p w14:paraId="6AA5AB30" w14:textId="7DBD8413" w:rsidR="00C614C3" w:rsidRDefault="00C614C3" w:rsidP="00172DF3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Rekonštrukciu strechy </w:t>
      </w:r>
      <w:r w:rsidR="00B97EAD">
        <w:rPr>
          <w:rFonts w:ascii="Arial Narrow" w:hAnsi="Arial Narrow"/>
        </w:rPr>
        <w:t>(havarijný stav)</w:t>
      </w:r>
    </w:p>
    <w:p w14:paraId="18219D92" w14:textId="7EC34088" w:rsidR="00172DF3" w:rsidRDefault="00172DF3" w:rsidP="00172DF3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Rekonštrukciu obvodového plášťa budovy</w:t>
      </w:r>
    </w:p>
    <w:p w14:paraId="47C60E68" w14:textId="6B3341B8" w:rsidR="00172DF3" w:rsidRDefault="00172DF3" w:rsidP="00172DF3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Rekonštrukciu okien </w:t>
      </w:r>
    </w:p>
    <w:p w14:paraId="58A82FEB" w14:textId="4487F1AB" w:rsidR="006A7F47" w:rsidRDefault="006A7F47" w:rsidP="00172DF3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Rekonštrukciu</w:t>
      </w:r>
      <w:r w:rsidR="00DE2F22">
        <w:rPr>
          <w:rFonts w:ascii="Arial Narrow" w:hAnsi="Arial Narrow"/>
        </w:rPr>
        <w:t xml:space="preserve"> kúrenia </w:t>
      </w:r>
      <w:r w:rsidR="00950006">
        <w:rPr>
          <w:rFonts w:ascii="Arial Narrow" w:hAnsi="Arial Narrow"/>
        </w:rPr>
        <w:t xml:space="preserve">a </w:t>
      </w:r>
      <w:r>
        <w:rPr>
          <w:rFonts w:ascii="Arial Narrow" w:hAnsi="Arial Narrow"/>
        </w:rPr>
        <w:t>plynových kotlov</w:t>
      </w:r>
    </w:p>
    <w:p w14:paraId="1CDD838B" w14:textId="05959009" w:rsidR="00F779FF" w:rsidRDefault="003679AC" w:rsidP="00F779FF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Rekonštrukciu</w:t>
      </w:r>
      <w:r w:rsidR="002917E5">
        <w:rPr>
          <w:rFonts w:ascii="Arial Narrow" w:hAnsi="Arial Narrow"/>
        </w:rPr>
        <w:t xml:space="preserve"> elektrickej siete</w:t>
      </w:r>
      <w:r>
        <w:rPr>
          <w:rFonts w:ascii="Arial Narrow" w:hAnsi="Arial Narrow"/>
        </w:rPr>
        <w:t xml:space="preserve"> a</w:t>
      </w:r>
      <w:r w:rsidR="00F779FF">
        <w:rPr>
          <w:rFonts w:ascii="Arial Narrow" w:hAnsi="Arial Narrow"/>
        </w:rPr>
        <w:t> </w:t>
      </w:r>
      <w:r>
        <w:rPr>
          <w:rFonts w:ascii="Arial Narrow" w:hAnsi="Arial Narrow"/>
        </w:rPr>
        <w:t>osvetleni</w:t>
      </w:r>
      <w:r w:rsidR="00F779FF">
        <w:rPr>
          <w:rFonts w:ascii="Arial Narrow" w:hAnsi="Arial Narrow"/>
        </w:rPr>
        <w:t>a</w:t>
      </w:r>
    </w:p>
    <w:p w14:paraId="29C1A9A3" w14:textId="77777777" w:rsidR="00F779FF" w:rsidRDefault="00F779FF" w:rsidP="00F779FF">
      <w:pPr>
        <w:spacing w:after="0"/>
        <w:jc w:val="both"/>
        <w:rPr>
          <w:rFonts w:ascii="Arial Narrow" w:hAnsi="Arial Narrow"/>
        </w:rPr>
      </w:pPr>
    </w:p>
    <w:p w14:paraId="1368BA9C" w14:textId="05445138" w:rsidR="00830617" w:rsidRDefault="00F779FF" w:rsidP="00F779FF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Projekt </w:t>
      </w:r>
      <w:r w:rsidR="00CB7F84">
        <w:rPr>
          <w:rFonts w:ascii="Arial Narrow" w:hAnsi="Arial Narrow"/>
        </w:rPr>
        <w:t>osadenia</w:t>
      </w:r>
      <w:r w:rsidR="007F087C">
        <w:rPr>
          <w:rFonts w:ascii="Arial Narrow" w:hAnsi="Arial Narrow"/>
        </w:rPr>
        <w:t xml:space="preserve"> f</w:t>
      </w:r>
      <w:r w:rsidRPr="00F779FF">
        <w:rPr>
          <w:rFonts w:ascii="Arial Narrow" w:hAnsi="Arial Narrow"/>
        </w:rPr>
        <w:t>otovolta</w:t>
      </w:r>
      <w:r w:rsidR="007F087C">
        <w:rPr>
          <w:rFonts w:ascii="Arial Narrow" w:hAnsi="Arial Narrow"/>
        </w:rPr>
        <w:t>iky</w:t>
      </w:r>
    </w:p>
    <w:p w14:paraId="03017A64" w14:textId="06B34E71" w:rsidR="007F087C" w:rsidRDefault="007F087C" w:rsidP="00F779FF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Projekt chladenia </w:t>
      </w:r>
      <w:r w:rsidR="008800F4">
        <w:rPr>
          <w:rFonts w:ascii="Arial Narrow" w:hAnsi="Arial Narrow"/>
        </w:rPr>
        <w:t>priestorov</w:t>
      </w:r>
    </w:p>
    <w:p w14:paraId="7A5CFDAE" w14:textId="77777777" w:rsidR="00172DF3" w:rsidRDefault="00172DF3" w:rsidP="00172DF3">
      <w:pPr>
        <w:spacing w:after="0"/>
        <w:jc w:val="both"/>
        <w:rPr>
          <w:rFonts w:ascii="Arial Narrow" w:hAnsi="Arial Narrow"/>
        </w:rPr>
      </w:pPr>
    </w:p>
    <w:p w14:paraId="10C16883" w14:textId="75AD0BB3" w:rsidR="00AD132B" w:rsidRPr="0099186B" w:rsidRDefault="00AD132B" w:rsidP="00AD132B">
      <w:pPr>
        <w:jc w:val="both"/>
        <w:rPr>
          <w:rFonts w:ascii="Arial Narrow" w:hAnsi="Arial Narrow"/>
        </w:rPr>
      </w:pPr>
      <w:r w:rsidRPr="0099186B">
        <w:rPr>
          <w:rFonts w:ascii="Arial Narrow" w:hAnsi="Arial Narrow"/>
        </w:rPr>
        <w:t>Zákazky budú podľa charakteru činnosti zhotoviteľa predstavovať</w:t>
      </w:r>
      <w:r w:rsidR="00D86108">
        <w:rPr>
          <w:rFonts w:ascii="Arial Narrow" w:hAnsi="Arial Narrow"/>
        </w:rPr>
        <w:t xml:space="preserve"> minimálne</w:t>
      </w:r>
      <w:r w:rsidRPr="0099186B">
        <w:rPr>
          <w:rFonts w:ascii="Arial Narrow" w:hAnsi="Arial Narrow"/>
        </w:rPr>
        <w:t xml:space="preserve"> vypracovanie:</w:t>
      </w:r>
    </w:p>
    <w:p w14:paraId="39644210" w14:textId="0ED89C94" w:rsidR="0050674A" w:rsidRDefault="00C27808" w:rsidP="00642C94">
      <w:pPr>
        <w:pStyle w:val="Odsekzoznamu"/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z</w:t>
      </w:r>
      <w:r w:rsidR="001D70A8">
        <w:rPr>
          <w:rFonts w:ascii="Arial Narrow" w:hAnsi="Arial Narrow"/>
        </w:rPr>
        <w:t>abezpečenie</w:t>
      </w:r>
      <w:r w:rsidR="0027426F">
        <w:rPr>
          <w:rFonts w:ascii="Arial Narrow" w:hAnsi="Arial Narrow"/>
        </w:rPr>
        <w:t xml:space="preserve"> </w:t>
      </w:r>
      <w:r w:rsidR="00C369FD">
        <w:rPr>
          <w:rFonts w:ascii="Arial Narrow" w:hAnsi="Arial Narrow"/>
        </w:rPr>
        <w:t xml:space="preserve">vstupných </w:t>
      </w:r>
      <w:r w:rsidR="005C6136">
        <w:rPr>
          <w:rFonts w:ascii="Arial Narrow" w:hAnsi="Arial Narrow"/>
        </w:rPr>
        <w:t xml:space="preserve">podkladov pre </w:t>
      </w:r>
      <w:r>
        <w:rPr>
          <w:rFonts w:ascii="Arial Narrow" w:hAnsi="Arial Narrow"/>
        </w:rPr>
        <w:t>vypracovanie</w:t>
      </w:r>
      <w:r w:rsidR="000F2178">
        <w:rPr>
          <w:rFonts w:ascii="Arial Narrow" w:hAnsi="Arial Narrow"/>
        </w:rPr>
        <w:t xml:space="preserve"> </w:t>
      </w:r>
      <w:r w:rsidR="007C5428">
        <w:rPr>
          <w:rFonts w:ascii="Arial Narrow" w:hAnsi="Arial Narrow"/>
        </w:rPr>
        <w:t>projektovej dokumen</w:t>
      </w:r>
      <w:r w:rsidR="0050674A">
        <w:rPr>
          <w:rFonts w:ascii="Arial Narrow" w:hAnsi="Arial Narrow"/>
        </w:rPr>
        <w:t>tácie</w:t>
      </w:r>
    </w:p>
    <w:p w14:paraId="66D32F92" w14:textId="4C236691" w:rsidR="00AD132B" w:rsidRPr="0099186B" w:rsidRDefault="00AD132B" w:rsidP="00AD132B">
      <w:pPr>
        <w:pStyle w:val="Odsekzoznamu"/>
        <w:numPr>
          <w:ilvl w:val="0"/>
          <w:numId w:val="1"/>
        </w:numPr>
        <w:jc w:val="both"/>
        <w:rPr>
          <w:rFonts w:ascii="Arial Narrow" w:hAnsi="Arial Narrow"/>
        </w:rPr>
      </w:pPr>
      <w:r w:rsidRPr="0099186B">
        <w:rPr>
          <w:rFonts w:ascii="Arial Narrow" w:hAnsi="Arial Narrow"/>
        </w:rPr>
        <w:t>projektových dokumentácii,</w:t>
      </w:r>
    </w:p>
    <w:p w14:paraId="4ED4E6E7" w14:textId="77777777" w:rsidR="00AD132B" w:rsidRPr="0099186B" w:rsidRDefault="00AD132B" w:rsidP="00AD132B">
      <w:pPr>
        <w:pStyle w:val="Odsekzoznamu"/>
        <w:numPr>
          <w:ilvl w:val="0"/>
          <w:numId w:val="1"/>
        </w:numPr>
        <w:jc w:val="both"/>
      </w:pPr>
      <w:r w:rsidRPr="0099186B">
        <w:rPr>
          <w:rFonts w:ascii="Arial Narrow" w:hAnsi="Arial Narrow"/>
        </w:rPr>
        <w:t>tvorbu vizualizácii,</w:t>
      </w:r>
      <w:r w:rsidRPr="0099186B">
        <w:t xml:space="preserve"> </w:t>
      </w:r>
    </w:p>
    <w:p w14:paraId="58AB1737" w14:textId="77777777" w:rsidR="00AD132B" w:rsidRPr="0099186B" w:rsidRDefault="00AD132B" w:rsidP="00AD132B">
      <w:pPr>
        <w:pStyle w:val="Odsekzoznamu"/>
        <w:numPr>
          <w:ilvl w:val="0"/>
          <w:numId w:val="1"/>
        </w:numPr>
        <w:jc w:val="both"/>
        <w:rPr>
          <w:rFonts w:ascii="Arial Narrow" w:hAnsi="Arial Narrow"/>
        </w:rPr>
      </w:pPr>
      <w:r w:rsidRPr="0099186B">
        <w:rPr>
          <w:rFonts w:ascii="Arial Narrow" w:hAnsi="Arial Narrow"/>
        </w:rPr>
        <w:t>výkon odborného autorského dohľadu pri realizácii stavby podľa projektovej dokumentácie,</w:t>
      </w:r>
    </w:p>
    <w:p w14:paraId="36A67704" w14:textId="77777777" w:rsidR="00AD132B" w:rsidRPr="0099186B" w:rsidRDefault="00AD132B" w:rsidP="00AD132B">
      <w:pPr>
        <w:pStyle w:val="Odsekzoznamu"/>
        <w:numPr>
          <w:ilvl w:val="0"/>
          <w:numId w:val="1"/>
        </w:numPr>
        <w:jc w:val="both"/>
        <w:rPr>
          <w:rFonts w:ascii="Arial Narrow" w:hAnsi="Arial Narrow"/>
        </w:rPr>
      </w:pPr>
      <w:r w:rsidRPr="0099186B">
        <w:rPr>
          <w:rFonts w:ascii="Arial Narrow" w:hAnsi="Arial Narrow"/>
        </w:rPr>
        <w:t>zabezpečenie služieb tzv. „profesistov“ (t. j. odborníkov pre jednotlivé oblasti, najmä (nie však výlučne) geodet, dendrológ, geológ, hydrogeológ,</w:t>
      </w:r>
      <w:r>
        <w:rPr>
          <w:rFonts w:ascii="Arial Narrow" w:hAnsi="Arial Narrow"/>
        </w:rPr>
        <w:t xml:space="preserve"> </w:t>
      </w:r>
      <w:r w:rsidRPr="0099186B">
        <w:rPr>
          <w:rFonts w:ascii="Arial Narrow" w:hAnsi="Arial Narrow"/>
        </w:rPr>
        <w:t>dopravný inžinier, projektant statiky, elektroinštalácie, vodoinštalácie a plynoinštalácie, dendrológ) tak, aby kompletné projektové dokumentácie spĺňali štandardy podľa zákona resp. podľa sadzobníka Unika;</w:t>
      </w:r>
    </w:p>
    <w:p w14:paraId="2B30ACB8" w14:textId="77777777" w:rsidR="00AD132B" w:rsidRPr="0099186B" w:rsidRDefault="00AD132B" w:rsidP="00AD132B">
      <w:pPr>
        <w:pStyle w:val="Odsekzoznamu"/>
        <w:numPr>
          <w:ilvl w:val="0"/>
          <w:numId w:val="1"/>
        </w:numPr>
        <w:jc w:val="both"/>
        <w:rPr>
          <w:rFonts w:ascii="Arial Narrow" w:hAnsi="Arial Narrow"/>
        </w:rPr>
      </w:pPr>
      <w:r w:rsidRPr="0099186B">
        <w:rPr>
          <w:rFonts w:ascii="Arial Narrow" w:hAnsi="Arial Narrow"/>
        </w:rPr>
        <w:t>vypracovanie výkazu výmer s rozpočtom použiteľným pre verejné obstarávanie,</w:t>
      </w:r>
    </w:p>
    <w:p w14:paraId="055EE7A3" w14:textId="77777777" w:rsidR="00AD132B" w:rsidRDefault="00AD132B" w:rsidP="00AD132B">
      <w:pPr>
        <w:pStyle w:val="Odsekzoznamu"/>
        <w:numPr>
          <w:ilvl w:val="0"/>
          <w:numId w:val="1"/>
        </w:numPr>
        <w:jc w:val="both"/>
        <w:rPr>
          <w:rFonts w:ascii="Arial Narrow" w:hAnsi="Arial Narrow"/>
        </w:rPr>
      </w:pPr>
      <w:r w:rsidRPr="00CE02EC">
        <w:rPr>
          <w:rFonts w:ascii="Arial Narrow" w:hAnsi="Arial Narrow"/>
        </w:rPr>
        <w:t>zabezpečenie tzv. „inžinieringu“ v priebehu celého procesu od začiatku vypracovania projektovej dokumentácie až po ukončenie realizácie stavby,</w:t>
      </w:r>
      <w:r w:rsidRPr="00CE02EC">
        <w:t xml:space="preserve"> </w:t>
      </w:r>
      <w:r w:rsidRPr="00CE02EC">
        <w:rPr>
          <w:rFonts w:ascii="Arial Narrow" w:hAnsi="Arial Narrow"/>
        </w:rPr>
        <w:t>inžiniering zahŕňa najmä komunikáciu a zastupovanie pred všetkými dotknutými osobami a orgánmi verejnej správy, ktoré svojou rozhodovacou a inou (stanoviská, posúdenievplyvov a pod.) činnosťou zasahujú do vypracovania projektovej dokumentácie a získania priaznivého rozhodnutia v územnom a stavebnom konaní</w:t>
      </w:r>
      <w:r>
        <w:rPr>
          <w:rFonts w:ascii="Arial Narrow" w:hAnsi="Arial Narrow"/>
        </w:rPr>
        <w:t xml:space="preserve"> </w:t>
      </w:r>
      <w:r w:rsidRPr="00CE02EC">
        <w:rPr>
          <w:rFonts w:ascii="Arial Narrow" w:hAnsi="Arial Narrow"/>
        </w:rPr>
        <w:t>(najmä stavebné povolenie)</w:t>
      </w:r>
    </w:p>
    <w:p w14:paraId="40B337B2" w14:textId="6B201E81" w:rsidR="002D0F3B" w:rsidRDefault="002D0F3B" w:rsidP="002D0F3B">
      <w:pPr>
        <w:jc w:val="both"/>
        <w:rPr>
          <w:rFonts w:ascii="Arial Narrow" w:hAnsi="Arial Narrow"/>
        </w:rPr>
      </w:pPr>
    </w:p>
    <w:p w14:paraId="6FD5FDB7" w14:textId="77777777" w:rsidR="009437B7" w:rsidRDefault="009437B7" w:rsidP="002D0F3B">
      <w:pPr>
        <w:jc w:val="both"/>
        <w:rPr>
          <w:rFonts w:ascii="Arial Narrow" w:hAnsi="Arial Narrow"/>
        </w:rPr>
      </w:pPr>
    </w:p>
    <w:p w14:paraId="6BE7D57A" w14:textId="7BE95B90" w:rsidR="00974CC5" w:rsidRPr="00C35CB6" w:rsidRDefault="00C35CB6" w:rsidP="002D0F3B">
      <w:pPr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lastRenderedPageBreak/>
        <w:t>Cenová ponuka uchádzača</w:t>
      </w:r>
    </w:p>
    <w:tbl>
      <w:tblPr>
        <w:tblStyle w:val="Tabukasozoznamom5tmavzvraznenie5"/>
        <w:tblW w:w="11119" w:type="dxa"/>
        <w:tblInd w:w="-1023" w:type="dxa"/>
        <w:tblLayout w:type="fixed"/>
        <w:tblLook w:val="0000" w:firstRow="0" w:lastRow="0" w:firstColumn="0" w:lastColumn="0" w:noHBand="0" w:noVBand="0"/>
      </w:tblPr>
      <w:tblGrid>
        <w:gridCol w:w="1718"/>
        <w:gridCol w:w="1719"/>
        <w:gridCol w:w="1719"/>
        <w:gridCol w:w="1719"/>
        <w:gridCol w:w="1833"/>
        <w:gridCol w:w="2411"/>
      </w:tblGrid>
      <w:tr w:rsidR="009A383D" w:rsidRPr="00EC1F69" w14:paraId="0FD7DAD4" w14:textId="77777777" w:rsidTr="009A38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8" w:type="dxa"/>
            <w:noWrap/>
            <w:vAlign w:val="center"/>
          </w:tcPr>
          <w:p w14:paraId="696DEAC6" w14:textId="13625321" w:rsidR="009A383D" w:rsidRPr="00AF3E7A" w:rsidRDefault="009A383D" w:rsidP="00AF3E7A">
            <w:pPr>
              <w:jc w:val="center"/>
              <w:rPr>
                <w:rFonts w:ascii="Cambria" w:hAnsi="Cambria" w:cstheme="minorHAnsi"/>
                <w:b/>
                <w:bCs/>
                <w:color w:val="FFFFFF"/>
              </w:rPr>
            </w:pPr>
            <w:r w:rsidRPr="00AF3E7A">
              <w:rPr>
                <w:rFonts w:ascii="Cambria" w:hAnsi="Cambria" w:cstheme="minorHAnsi"/>
                <w:b/>
                <w:bCs/>
                <w:color w:val="FFFFFF"/>
              </w:rPr>
              <w:t>Predmet zákazky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19" w:type="dxa"/>
            <w:vAlign w:val="center"/>
          </w:tcPr>
          <w:p w14:paraId="34B1EF97" w14:textId="4D82A7EA" w:rsidR="009A383D" w:rsidRPr="00EC1F69" w:rsidRDefault="009A383D" w:rsidP="00AF3E7A">
            <w:pPr>
              <w:jc w:val="center"/>
              <w:rPr>
                <w:rFonts w:ascii="Cambria" w:hAnsi="Cambria" w:cstheme="minorHAnsi"/>
                <w:b/>
                <w:bCs/>
                <w:color w:val="FFFFFF"/>
              </w:rPr>
            </w:pPr>
            <w:r>
              <w:rPr>
                <w:rFonts w:ascii="Cambria" w:hAnsi="Cambria" w:cstheme="minorHAnsi"/>
                <w:b/>
                <w:bCs/>
                <w:color w:val="FFFFFF"/>
              </w:rPr>
              <w:t>Hodinová sadzba</w:t>
            </w:r>
          </w:p>
          <w:p w14:paraId="53ED9E2C" w14:textId="527FBA7A" w:rsidR="009A383D" w:rsidRDefault="009A383D" w:rsidP="00AF3E7A">
            <w:pPr>
              <w:jc w:val="center"/>
              <w:rPr>
                <w:rFonts w:ascii="Cambria" w:hAnsi="Cambria" w:cstheme="minorHAnsi"/>
                <w:b/>
                <w:bCs/>
                <w:color w:val="FFFFFF"/>
              </w:rPr>
            </w:pPr>
            <w:r w:rsidRPr="00EC1F69">
              <w:rPr>
                <w:rFonts w:ascii="Cambria" w:hAnsi="Cambria" w:cstheme="minorHAnsi"/>
              </w:rPr>
              <w:t>(v € 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9" w:type="dxa"/>
          </w:tcPr>
          <w:p w14:paraId="794997EC" w14:textId="77777777" w:rsidR="009A383D" w:rsidRDefault="009A383D" w:rsidP="00AF3E7A">
            <w:pPr>
              <w:jc w:val="center"/>
              <w:rPr>
                <w:rFonts w:ascii="Cambria" w:hAnsi="Cambria" w:cstheme="minorHAnsi"/>
                <w:b/>
                <w:bCs/>
                <w:color w:val="FFFFFF"/>
              </w:rPr>
            </w:pPr>
            <w:r>
              <w:rPr>
                <w:rFonts w:ascii="Cambria" w:hAnsi="Cambria" w:cstheme="minorHAnsi"/>
                <w:b/>
                <w:bCs/>
                <w:color w:val="FFFFFF"/>
              </w:rPr>
              <w:t xml:space="preserve">Počet hodín služieb </w:t>
            </w:r>
          </w:p>
          <w:p w14:paraId="1F9D5BD1" w14:textId="6D14D016" w:rsidR="00F602EE" w:rsidRPr="00EC1F69" w:rsidRDefault="00F602EE" w:rsidP="00AF3E7A">
            <w:pPr>
              <w:jc w:val="center"/>
              <w:rPr>
                <w:rFonts w:ascii="Cambria" w:hAnsi="Cambria" w:cstheme="minorHAnsi"/>
                <w:b/>
                <w:bCs/>
                <w:color w:val="FFFFFF"/>
              </w:rPr>
            </w:pPr>
            <w:r w:rsidRPr="00EC1F69">
              <w:rPr>
                <w:rFonts w:ascii="Cambria" w:hAnsi="Cambria" w:cstheme="minorHAnsi"/>
              </w:rPr>
              <w:t xml:space="preserve">(v </w:t>
            </w:r>
            <w:r>
              <w:rPr>
                <w:rFonts w:ascii="Cambria" w:hAnsi="Cambria" w:cstheme="minorHAnsi"/>
              </w:rPr>
              <w:t>hod.</w:t>
            </w:r>
            <w:r w:rsidRPr="00EC1F69">
              <w:rPr>
                <w:rFonts w:ascii="Cambria" w:hAnsi="Cambria" w:cstheme="minorHAnsi"/>
              </w:rPr>
              <w:t xml:space="preserve"> 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19" w:type="dxa"/>
            <w:noWrap/>
            <w:vAlign w:val="center"/>
          </w:tcPr>
          <w:p w14:paraId="38D48F30" w14:textId="38549322" w:rsidR="009A383D" w:rsidRPr="00EC1F69" w:rsidRDefault="009A383D" w:rsidP="00AF3E7A">
            <w:pPr>
              <w:jc w:val="center"/>
              <w:rPr>
                <w:rFonts w:ascii="Cambria" w:hAnsi="Cambria" w:cstheme="minorHAnsi"/>
                <w:b/>
                <w:bCs/>
                <w:color w:val="FFFFFF"/>
              </w:rPr>
            </w:pPr>
            <w:r w:rsidRPr="00EC1F69">
              <w:rPr>
                <w:rFonts w:ascii="Cambria" w:hAnsi="Cambria" w:cstheme="minorHAnsi"/>
                <w:b/>
                <w:bCs/>
                <w:color w:val="FFFFFF"/>
              </w:rPr>
              <w:t>Cena celkom bez DPH</w:t>
            </w:r>
          </w:p>
          <w:p w14:paraId="4D85F56F" w14:textId="0921B61C" w:rsidR="009A383D" w:rsidRPr="00EC1F69" w:rsidRDefault="009A383D" w:rsidP="00AF3E7A">
            <w:pPr>
              <w:jc w:val="center"/>
              <w:rPr>
                <w:rFonts w:ascii="Cambria" w:hAnsi="Cambria" w:cstheme="minorHAnsi"/>
                <w:b/>
              </w:rPr>
            </w:pPr>
            <w:r w:rsidRPr="00EC1F69">
              <w:rPr>
                <w:rFonts w:ascii="Cambria" w:hAnsi="Cambria" w:cstheme="minorHAnsi"/>
              </w:rPr>
              <w:t>(v € 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3" w:type="dxa"/>
            <w:noWrap/>
            <w:vAlign w:val="center"/>
          </w:tcPr>
          <w:p w14:paraId="27258ABA" w14:textId="77777777" w:rsidR="009A383D" w:rsidRPr="00EC1F69" w:rsidRDefault="009A383D" w:rsidP="00AF3E7A">
            <w:pPr>
              <w:jc w:val="center"/>
              <w:rPr>
                <w:rFonts w:ascii="Cambria" w:hAnsi="Cambria" w:cstheme="minorHAnsi"/>
                <w:b/>
              </w:rPr>
            </w:pPr>
            <w:r w:rsidRPr="00EC1F69">
              <w:rPr>
                <w:rFonts w:ascii="Cambria" w:hAnsi="Cambria" w:cstheme="minorHAnsi"/>
                <w:b/>
              </w:rPr>
              <w:t>DPH vo výške 20  %</w:t>
            </w:r>
          </w:p>
          <w:p w14:paraId="6647CE85" w14:textId="6D541734" w:rsidR="009A383D" w:rsidRPr="00EC1F69" w:rsidRDefault="009A383D" w:rsidP="00AF3E7A">
            <w:pPr>
              <w:jc w:val="center"/>
              <w:rPr>
                <w:rFonts w:ascii="Cambria" w:hAnsi="Cambria" w:cstheme="minorHAnsi"/>
              </w:rPr>
            </w:pPr>
            <w:r w:rsidRPr="00EC1F69">
              <w:rPr>
                <w:rFonts w:ascii="Cambria" w:hAnsi="Cambria" w:cstheme="minorHAnsi"/>
              </w:rPr>
              <w:t>(v € 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1" w:type="dxa"/>
            <w:noWrap/>
            <w:vAlign w:val="center"/>
          </w:tcPr>
          <w:p w14:paraId="6BCAB30F" w14:textId="77777777" w:rsidR="009A383D" w:rsidRPr="00EC1F69" w:rsidRDefault="009A383D" w:rsidP="00AF3E7A">
            <w:pPr>
              <w:jc w:val="center"/>
              <w:rPr>
                <w:rFonts w:ascii="Cambria" w:hAnsi="Cambria" w:cstheme="minorHAnsi"/>
                <w:b/>
              </w:rPr>
            </w:pPr>
            <w:r w:rsidRPr="00EC1F69">
              <w:rPr>
                <w:rFonts w:ascii="Cambria" w:hAnsi="Cambria" w:cstheme="minorHAnsi"/>
                <w:b/>
              </w:rPr>
              <w:t>Cena celkom</w:t>
            </w:r>
          </w:p>
          <w:p w14:paraId="5A44321F" w14:textId="77777777" w:rsidR="009A383D" w:rsidRPr="00EC1F69" w:rsidRDefault="009A383D" w:rsidP="00AF3E7A">
            <w:pPr>
              <w:jc w:val="center"/>
              <w:rPr>
                <w:rFonts w:ascii="Cambria" w:hAnsi="Cambria" w:cstheme="minorHAnsi"/>
                <w:b/>
              </w:rPr>
            </w:pPr>
            <w:r w:rsidRPr="00EC1F69">
              <w:rPr>
                <w:rFonts w:ascii="Cambria" w:hAnsi="Cambria" w:cstheme="minorHAnsi"/>
                <w:b/>
              </w:rPr>
              <w:t>vrátane DPH</w:t>
            </w:r>
          </w:p>
          <w:p w14:paraId="0543A9DB" w14:textId="4E0B0739" w:rsidR="009A383D" w:rsidRPr="00EC1F69" w:rsidRDefault="009A383D" w:rsidP="00AF3E7A">
            <w:pPr>
              <w:jc w:val="center"/>
              <w:rPr>
                <w:rFonts w:ascii="Cambria" w:hAnsi="Cambria" w:cstheme="minorHAnsi"/>
              </w:rPr>
            </w:pPr>
            <w:r w:rsidRPr="00EC1F69">
              <w:rPr>
                <w:rFonts w:ascii="Cambria" w:hAnsi="Cambria" w:cstheme="minorHAnsi"/>
              </w:rPr>
              <w:t>(v € )</w:t>
            </w:r>
          </w:p>
        </w:tc>
      </w:tr>
      <w:tr w:rsidR="009A383D" w:rsidRPr="00EC1F69" w14:paraId="4458CE90" w14:textId="77777777" w:rsidTr="009A383D">
        <w:trPr>
          <w:trHeight w:val="7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8" w:type="dxa"/>
            <w:noWrap/>
            <w:vAlign w:val="center"/>
          </w:tcPr>
          <w:p w14:paraId="0604FB24" w14:textId="4A05566C" w:rsidR="009A383D" w:rsidRPr="00EC1F69" w:rsidRDefault="009A383D" w:rsidP="009A383D">
            <w:pPr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/>
                <w:b/>
              </w:rPr>
              <w:t>S</w:t>
            </w:r>
            <w:r w:rsidRPr="00147DF5">
              <w:rPr>
                <w:rFonts w:ascii="Cambria" w:hAnsi="Cambria"/>
                <w:b/>
              </w:rPr>
              <w:t>lužb</w:t>
            </w:r>
            <w:r>
              <w:rPr>
                <w:rFonts w:ascii="Cambria" w:hAnsi="Cambria"/>
                <w:b/>
              </w:rPr>
              <w:t>a</w:t>
            </w:r>
            <w:r w:rsidRPr="00147DF5">
              <w:rPr>
                <w:rFonts w:ascii="Cambria" w:hAnsi="Cambria"/>
                <w:b/>
              </w:rPr>
              <w:t xml:space="preserve"> architekta a projektanta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19" w:type="dxa"/>
            <w:shd w:val="clear" w:color="auto" w:fill="D9D9D9" w:themeFill="background1" w:themeFillShade="D9"/>
            <w:vAlign w:val="bottom"/>
          </w:tcPr>
          <w:p w14:paraId="47B089F5" w14:textId="77777777" w:rsidR="009A383D" w:rsidRPr="00EC1F69" w:rsidRDefault="009A383D" w:rsidP="009A383D">
            <w:pPr>
              <w:jc w:val="center"/>
              <w:rPr>
                <w:rFonts w:ascii="Cambria" w:hAnsi="Cambria" w:cstheme="minorHAnsi"/>
                <w:i/>
                <w:color w:val="000000"/>
              </w:rPr>
            </w:pPr>
            <w:r w:rsidRPr="00EC1F69">
              <w:rPr>
                <w:rFonts w:ascii="Cambria" w:hAnsi="Cambria" w:cstheme="minorHAnsi"/>
                <w:i/>
                <w:color w:val="000000"/>
              </w:rPr>
              <w:t>(uvedie uchádzač)</w:t>
            </w:r>
          </w:p>
          <w:p w14:paraId="733106BD" w14:textId="77777777" w:rsidR="009A383D" w:rsidRPr="00EC1F69" w:rsidRDefault="009A383D" w:rsidP="009A383D">
            <w:pPr>
              <w:jc w:val="center"/>
              <w:rPr>
                <w:rFonts w:ascii="Cambria" w:hAnsi="Cambria" w:cstheme="minorHAnsi"/>
                <w:i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9" w:type="dxa"/>
            <w:shd w:val="clear" w:color="auto" w:fill="D9D9D9" w:themeFill="background1" w:themeFillShade="D9"/>
            <w:vAlign w:val="bottom"/>
          </w:tcPr>
          <w:p w14:paraId="6DD93C0B" w14:textId="77777777" w:rsidR="003477EE" w:rsidRPr="00EC1F69" w:rsidRDefault="003477EE" w:rsidP="003477EE">
            <w:pPr>
              <w:jc w:val="center"/>
              <w:rPr>
                <w:rFonts w:ascii="Cambria" w:hAnsi="Cambria" w:cstheme="minorHAnsi"/>
                <w:i/>
                <w:color w:val="000000"/>
              </w:rPr>
            </w:pPr>
            <w:r w:rsidRPr="00EC1F69">
              <w:rPr>
                <w:rFonts w:ascii="Cambria" w:hAnsi="Cambria" w:cstheme="minorHAnsi"/>
                <w:i/>
                <w:color w:val="000000"/>
              </w:rPr>
              <w:t>(uvedie uchádzač)</w:t>
            </w:r>
          </w:p>
          <w:p w14:paraId="7D4A489D" w14:textId="77777777" w:rsidR="009A383D" w:rsidRPr="00EC1F69" w:rsidRDefault="009A383D" w:rsidP="003477EE">
            <w:pPr>
              <w:jc w:val="center"/>
              <w:rPr>
                <w:rFonts w:ascii="Cambria" w:hAnsi="Cambria" w:cstheme="minorHAnsi"/>
                <w:i/>
                <w:color w:val="00000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19" w:type="dxa"/>
            <w:shd w:val="clear" w:color="auto" w:fill="D9D9D9" w:themeFill="background1" w:themeFillShade="D9"/>
            <w:noWrap/>
            <w:vAlign w:val="bottom"/>
          </w:tcPr>
          <w:p w14:paraId="08233C9E" w14:textId="24C038A8" w:rsidR="009A383D" w:rsidRPr="00EC1F69" w:rsidRDefault="009A383D" w:rsidP="009A383D">
            <w:pPr>
              <w:jc w:val="center"/>
              <w:rPr>
                <w:rFonts w:ascii="Cambria" w:hAnsi="Cambria" w:cstheme="minorHAnsi"/>
                <w:i/>
                <w:color w:val="000000"/>
              </w:rPr>
            </w:pPr>
            <w:r w:rsidRPr="00EC1F69">
              <w:rPr>
                <w:rFonts w:ascii="Cambria" w:hAnsi="Cambria" w:cstheme="minorHAnsi"/>
                <w:i/>
                <w:color w:val="000000"/>
              </w:rPr>
              <w:t>(uvedie uchádzač)</w:t>
            </w:r>
          </w:p>
          <w:p w14:paraId="4AD93724" w14:textId="77777777" w:rsidR="009A383D" w:rsidRPr="00EC1F69" w:rsidRDefault="009A383D" w:rsidP="009A383D">
            <w:pPr>
              <w:jc w:val="center"/>
              <w:rPr>
                <w:rFonts w:ascii="Cambria" w:hAnsi="Cambria" w:cstheme="minorHAnsi"/>
                <w:i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3" w:type="dxa"/>
            <w:shd w:val="clear" w:color="auto" w:fill="D9D9D9" w:themeFill="background1" w:themeFillShade="D9"/>
            <w:noWrap/>
            <w:vAlign w:val="center"/>
          </w:tcPr>
          <w:p w14:paraId="0A252D55" w14:textId="77777777" w:rsidR="009A383D" w:rsidRPr="00EC1F69" w:rsidRDefault="009A383D" w:rsidP="009A383D">
            <w:pPr>
              <w:jc w:val="center"/>
              <w:rPr>
                <w:rFonts w:ascii="Cambria" w:hAnsi="Cambria" w:cstheme="minorHAnsi"/>
                <w:i/>
                <w:color w:val="000000"/>
              </w:rPr>
            </w:pPr>
          </w:p>
          <w:p w14:paraId="4F48D3C5" w14:textId="77777777" w:rsidR="009A383D" w:rsidRPr="00EC1F69" w:rsidRDefault="009A383D" w:rsidP="009A383D">
            <w:pPr>
              <w:jc w:val="center"/>
              <w:rPr>
                <w:rFonts w:ascii="Cambria" w:hAnsi="Cambria" w:cstheme="minorHAnsi"/>
                <w:i/>
                <w:color w:val="000000"/>
              </w:rPr>
            </w:pPr>
            <w:r w:rsidRPr="00EC1F69">
              <w:rPr>
                <w:rFonts w:ascii="Cambria" w:hAnsi="Cambria" w:cstheme="minorHAnsi"/>
                <w:i/>
                <w:color w:val="000000"/>
              </w:rPr>
              <w:t>(uvedie uchádzač)</w:t>
            </w:r>
          </w:p>
          <w:p w14:paraId="37F107C1" w14:textId="77777777" w:rsidR="009A383D" w:rsidRPr="00EC1F69" w:rsidRDefault="009A383D" w:rsidP="009A383D">
            <w:pPr>
              <w:jc w:val="center"/>
              <w:rPr>
                <w:rFonts w:ascii="Cambria" w:hAnsi="Cambria" w:cstheme="minorHAnsi"/>
                <w:i/>
                <w:color w:val="00000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1" w:type="dxa"/>
            <w:shd w:val="clear" w:color="auto" w:fill="D9D9D9" w:themeFill="background1" w:themeFillShade="D9"/>
            <w:noWrap/>
            <w:vAlign w:val="center"/>
          </w:tcPr>
          <w:p w14:paraId="34C35320" w14:textId="77777777" w:rsidR="009A383D" w:rsidRPr="00EC1F69" w:rsidRDefault="009A383D" w:rsidP="009A383D">
            <w:pPr>
              <w:jc w:val="center"/>
              <w:rPr>
                <w:rFonts w:ascii="Cambria" w:hAnsi="Cambria" w:cstheme="minorHAnsi"/>
                <w:i/>
                <w:color w:val="000000"/>
              </w:rPr>
            </w:pPr>
            <w:r w:rsidRPr="00EC1F69">
              <w:rPr>
                <w:rFonts w:ascii="Cambria" w:hAnsi="Cambria" w:cstheme="minorHAnsi"/>
                <w:i/>
                <w:color w:val="000000"/>
              </w:rPr>
              <w:t>(uvedie uchádzač)</w:t>
            </w:r>
          </w:p>
        </w:tc>
      </w:tr>
    </w:tbl>
    <w:p w14:paraId="0FEA7276" w14:textId="77777777" w:rsidR="00C35CB6" w:rsidRDefault="00C35CB6" w:rsidP="004A03D9">
      <w:pPr>
        <w:jc w:val="both"/>
        <w:rPr>
          <w:rFonts w:ascii="Arial Narrow" w:hAnsi="Arial Narrow"/>
        </w:rPr>
      </w:pPr>
    </w:p>
    <w:p w14:paraId="667B36DA" w14:textId="77777777" w:rsidR="004A03D9" w:rsidRDefault="004A03D9" w:rsidP="004A03D9">
      <w:pPr>
        <w:jc w:val="both"/>
        <w:rPr>
          <w:rFonts w:ascii="Arial Narrow" w:hAnsi="Arial Narrow"/>
        </w:rPr>
      </w:pPr>
    </w:p>
    <w:p w14:paraId="09E4A67B" w14:textId="12783207" w:rsidR="00A65249" w:rsidRDefault="009A0400" w:rsidP="00AF3E7A">
      <w:pPr>
        <w:ind w:left="-851"/>
        <w:jc w:val="both"/>
        <w:rPr>
          <w:rFonts w:ascii="Arial Narrow" w:hAnsi="Arial Narrow"/>
        </w:rPr>
      </w:pPr>
      <w:r>
        <w:rPr>
          <w:rFonts w:ascii="Arial Narrow" w:hAnsi="Arial Narrow"/>
        </w:rPr>
        <w:t>Štatutárny</w:t>
      </w:r>
      <w:r w:rsidR="00FA1EAB">
        <w:rPr>
          <w:rFonts w:ascii="Arial Narrow" w:hAnsi="Arial Narrow"/>
        </w:rPr>
        <w:t xml:space="preserve"> orgán uchádzača </w:t>
      </w:r>
    </w:p>
    <w:p w14:paraId="7811E0EE" w14:textId="77777777" w:rsidR="00FA1EAB" w:rsidRDefault="00FA1EAB" w:rsidP="00AF3E7A">
      <w:pPr>
        <w:ind w:left="-851"/>
        <w:jc w:val="both"/>
        <w:rPr>
          <w:rFonts w:ascii="Arial Narrow" w:hAnsi="Arial Narrow"/>
        </w:rPr>
      </w:pPr>
    </w:p>
    <w:p w14:paraId="4A14D490" w14:textId="77777777" w:rsidR="00FA1EAB" w:rsidRDefault="00FA1EAB" w:rsidP="00AF3E7A">
      <w:pPr>
        <w:ind w:left="-851"/>
        <w:jc w:val="both"/>
        <w:rPr>
          <w:rFonts w:ascii="Arial Narrow" w:hAnsi="Arial Narrow"/>
        </w:rPr>
      </w:pPr>
    </w:p>
    <w:p w14:paraId="478B0D93" w14:textId="7E5A9E6B" w:rsidR="00FA1EAB" w:rsidRDefault="00FA1EAB" w:rsidP="00AF3E7A">
      <w:pPr>
        <w:ind w:left="-851"/>
        <w:jc w:val="both"/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</w:t>
      </w:r>
      <w:r w:rsidR="009A0400">
        <w:rPr>
          <w:rFonts w:ascii="Arial Narrow" w:hAnsi="Arial Narrow"/>
        </w:rPr>
        <w:tab/>
      </w:r>
      <w:r w:rsidR="009A0400">
        <w:rPr>
          <w:rFonts w:ascii="Arial Narrow" w:hAnsi="Arial Narrow"/>
        </w:rPr>
        <w:tab/>
      </w:r>
      <w:r w:rsidR="009A0400">
        <w:rPr>
          <w:rFonts w:ascii="Arial Narrow" w:hAnsi="Arial Narrow"/>
        </w:rPr>
        <w:tab/>
      </w:r>
      <w:r w:rsidR="009A0400">
        <w:rPr>
          <w:rFonts w:ascii="Arial Narrow" w:hAnsi="Arial Narrow"/>
        </w:rPr>
        <w:tab/>
      </w:r>
      <w:r w:rsidR="009A0400">
        <w:rPr>
          <w:rFonts w:ascii="Arial Narrow" w:hAnsi="Arial Narrow"/>
        </w:rPr>
        <w:tab/>
      </w:r>
      <w:r w:rsidR="009A0400">
        <w:rPr>
          <w:rFonts w:ascii="Arial Narrow" w:hAnsi="Arial Narrow"/>
        </w:rPr>
        <w:tab/>
      </w:r>
      <w:r w:rsidR="009A0400">
        <w:rPr>
          <w:rFonts w:ascii="Arial Narrow" w:hAnsi="Arial Narrow"/>
        </w:rPr>
        <w:tab/>
      </w:r>
      <w:r w:rsidR="009A0400">
        <w:rPr>
          <w:rFonts w:ascii="Arial Narrow" w:hAnsi="Arial Narrow"/>
        </w:rPr>
        <w:tab/>
      </w:r>
      <w:r w:rsidR="009A0400">
        <w:rPr>
          <w:rFonts w:ascii="Arial Narrow" w:hAnsi="Arial Narrow"/>
        </w:rPr>
        <w:tab/>
        <w:t>...................................</w:t>
      </w:r>
    </w:p>
    <w:p w14:paraId="2E079603" w14:textId="41B97CF2" w:rsidR="00FA1EAB" w:rsidRDefault="00FA1EAB" w:rsidP="00AF3E7A">
      <w:pPr>
        <w:ind w:left="-851"/>
        <w:jc w:val="both"/>
        <w:rPr>
          <w:rFonts w:ascii="Arial Narrow" w:hAnsi="Arial Narrow"/>
        </w:rPr>
      </w:pPr>
      <w:r>
        <w:rPr>
          <w:rFonts w:ascii="Arial Narrow" w:hAnsi="Arial Narrow"/>
        </w:rPr>
        <w:t>Podpis</w:t>
      </w:r>
      <w:r w:rsidR="00067034">
        <w:rPr>
          <w:rFonts w:ascii="Arial Narrow" w:hAnsi="Arial Narrow"/>
        </w:rPr>
        <w:t xml:space="preserve"> a pečiatka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9A0400">
        <w:rPr>
          <w:rFonts w:ascii="Arial Narrow" w:hAnsi="Arial Narrow"/>
        </w:rPr>
        <w:tab/>
      </w:r>
      <w:r w:rsidR="009A0400">
        <w:rPr>
          <w:rFonts w:ascii="Arial Narrow" w:hAnsi="Arial Narrow"/>
        </w:rPr>
        <w:tab/>
      </w:r>
      <w:r w:rsidR="009A0400">
        <w:rPr>
          <w:rFonts w:ascii="Arial Narrow" w:hAnsi="Arial Narrow"/>
        </w:rPr>
        <w:tab/>
      </w:r>
      <w:r w:rsidR="009A0400">
        <w:rPr>
          <w:rFonts w:ascii="Arial Narrow" w:hAnsi="Arial Narrow"/>
        </w:rPr>
        <w:tab/>
      </w:r>
      <w:r w:rsidR="009A0400">
        <w:rPr>
          <w:rFonts w:ascii="Arial Narrow" w:hAnsi="Arial Narrow"/>
        </w:rPr>
        <w:tab/>
      </w:r>
      <w:r w:rsidR="009A0400">
        <w:rPr>
          <w:rFonts w:ascii="Arial Narrow" w:hAnsi="Arial Narrow"/>
        </w:rPr>
        <w:tab/>
      </w:r>
      <w:r w:rsidR="009A0400">
        <w:rPr>
          <w:rFonts w:ascii="Arial Narrow" w:hAnsi="Arial Narrow"/>
        </w:rPr>
        <w:tab/>
      </w:r>
      <w:r>
        <w:rPr>
          <w:rFonts w:ascii="Arial Narrow" w:hAnsi="Arial Narrow"/>
        </w:rPr>
        <w:t>Dátum</w:t>
      </w:r>
    </w:p>
    <w:p w14:paraId="197A4E54" w14:textId="77777777" w:rsidR="00C35CB6" w:rsidRDefault="00C35CB6" w:rsidP="00AF3E7A">
      <w:pPr>
        <w:ind w:left="-851"/>
        <w:jc w:val="both"/>
        <w:rPr>
          <w:rFonts w:ascii="Arial Narrow" w:hAnsi="Arial Narrow"/>
        </w:rPr>
      </w:pPr>
    </w:p>
    <w:p w14:paraId="31F28F2A" w14:textId="77777777" w:rsidR="00C35CB6" w:rsidRDefault="00C35CB6" w:rsidP="00AF3E7A">
      <w:pPr>
        <w:ind w:left="-851"/>
        <w:jc w:val="both"/>
        <w:rPr>
          <w:rFonts w:ascii="Arial Narrow" w:hAnsi="Arial Narrow"/>
        </w:rPr>
      </w:pPr>
    </w:p>
    <w:p w14:paraId="41830B8B" w14:textId="77777777" w:rsidR="00C35CB6" w:rsidRDefault="00C35CB6" w:rsidP="00AF3E7A">
      <w:pPr>
        <w:ind w:left="-851"/>
        <w:jc w:val="both"/>
        <w:rPr>
          <w:rFonts w:ascii="Arial Narrow" w:hAnsi="Arial Narrow"/>
        </w:rPr>
      </w:pPr>
    </w:p>
    <w:sectPr w:rsidR="00C35CB6" w:rsidSect="00C35CB6">
      <w:pgSz w:w="11906" w:h="16838"/>
      <w:pgMar w:top="1417" w:right="1417" w:bottom="1417" w:left="1417" w:header="39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4607B" w14:textId="77777777" w:rsidR="0023062A" w:rsidRDefault="0023062A" w:rsidP="00C35CB6">
      <w:pPr>
        <w:spacing w:after="0" w:line="240" w:lineRule="auto"/>
      </w:pPr>
      <w:r>
        <w:separator/>
      </w:r>
    </w:p>
  </w:endnote>
  <w:endnote w:type="continuationSeparator" w:id="0">
    <w:p w14:paraId="368C3548" w14:textId="77777777" w:rsidR="0023062A" w:rsidRDefault="0023062A" w:rsidP="00C35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2CE01" w14:textId="77777777" w:rsidR="0023062A" w:rsidRDefault="0023062A" w:rsidP="00C35CB6">
      <w:pPr>
        <w:spacing w:after="0" w:line="240" w:lineRule="auto"/>
      </w:pPr>
      <w:r>
        <w:separator/>
      </w:r>
    </w:p>
  </w:footnote>
  <w:footnote w:type="continuationSeparator" w:id="0">
    <w:p w14:paraId="6CEB49E5" w14:textId="77777777" w:rsidR="0023062A" w:rsidRDefault="0023062A" w:rsidP="00C35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1B25C8"/>
    <w:multiLevelType w:val="hybridMultilevel"/>
    <w:tmpl w:val="DC88C8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50983"/>
    <w:multiLevelType w:val="hybridMultilevel"/>
    <w:tmpl w:val="171E61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947423">
    <w:abstractNumId w:val="0"/>
  </w:num>
  <w:num w:numId="2" w16cid:durableId="2100056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F67"/>
    <w:rsid w:val="00034FE8"/>
    <w:rsid w:val="00067034"/>
    <w:rsid w:val="000723D5"/>
    <w:rsid w:val="00085F30"/>
    <w:rsid w:val="0008769D"/>
    <w:rsid w:val="000920A3"/>
    <w:rsid w:val="000A24B9"/>
    <w:rsid w:val="000B79D0"/>
    <w:rsid w:val="000F2178"/>
    <w:rsid w:val="00147DF5"/>
    <w:rsid w:val="00172DF3"/>
    <w:rsid w:val="0018554F"/>
    <w:rsid w:val="001D70A8"/>
    <w:rsid w:val="0023062A"/>
    <w:rsid w:val="00230A4C"/>
    <w:rsid w:val="00232581"/>
    <w:rsid w:val="00244D4A"/>
    <w:rsid w:val="0025513E"/>
    <w:rsid w:val="002558C2"/>
    <w:rsid w:val="0027426F"/>
    <w:rsid w:val="002917E5"/>
    <w:rsid w:val="00291BE4"/>
    <w:rsid w:val="00294BD3"/>
    <w:rsid w:val="002A24C1"/>
    <w:rsid w:val="002D0F3B"/>
    <w:rsid w:val="002D6A36"/>
    <w:rsid w:val="003477EE"/>
    <w:rsid w:val="003679AC"/>
    <w:rsid w:val="003D522C"/>
    <w:rsid w:val="004265B5"/>
    <w:rsid w:val="00463505"/>
    <w:rsid w:val="00466CDC"/>
    <w:rsid w:val="004A03D9"/>
    <w:rsid w:val="004C5AC2"/>
    <w:rsid w:val="004D2DC3"/>
    <w:rsid w:val="0050674A"/>
    <w:rsid w:val="0054048A"/>
    <w:rsid w:val="00575C0E"/>
    <w:rsid w:val="005A0200"/>
    <w:rsid w:val="005C6136"/>
    <w:rsid w:val="005E2B9F"/>
    <w:rsid w:val="005E73B2"/>
    <w:rsid w:val="0061169E"/>
    <w:rsid w:val="00612C18"/>
    <w:rsid w:val="00642C94"/>
    <w:rsid w:val="006635EA"/>
    <w:rsid w:val="006A7F47"/>
    <w:rsid w:val="006D677D"/>
    <w:rsid w:val="00711B3E"/>
    <w:rsid w:val="00712D2D"/>
    <w:rsid w:val="0071660D"/>
    <w:rsid w:val="0079058D"/>
    <w:rsid w:val="007B1407"/>
    <w:rsid w:val="007C5428"/>
    <w:rsid w:val="007F087C"/>
    <w:rsid w:val="00817500"/>
    <w:rsid w:val="00830617"/>
    <w:rsid w:val="008800F4"/>
    <w:rsid w:val="00886CD2"/>
    <w:rsid w:val="008A7477"/>
    <w:rsid w:val="008B7B01"/>
    <w:rsid w:val="009437B7"/>
    <w:rsid w:val="00950006"/>
    <w:rsid w:val="00974CC5"/>
    <w:rsid w:val="0099186B"/>
    <w:rsid w:val="009A0400"/>
    <w:rsid w:val="009A383D"/>
    <w:rsid w:val="009E3260"/>
    <w:rsid w:val="00A034B2"/>
    <w:rsid w:val="00A31E4D"/>
    <w:rsid w:val="00A4152C"/>
    <w:rsid w:val="00A467CE"/>
    <w:rsid w:val="00A538D1"/>
    <w:rsid w:val="00A65249"/>
    <w:rsid w:val="00A67675"/>
    <w:rsid w:val="00A73366"/>
    <w:rsid w:val="00AA20CF"/>
    <w:rsid w:val="00AD132B"/>
    <w:rsid w:val="00AF3E7A"/>
    <w:rsid w:val="00B36160"/>
    <w:rsid w:val="00B97EAD"/>
    <w:rsid w:val="00BA405B"/>
    <w:rsid w:val="00BB088F"/>
    <w:rsid w:val="00BB6167"/>
    <w:rsid w:val="00C27808"/>
    <w:rsid w:val="00C32201"/>
    <w:rsid w:val="00C35CB6"/>
    <w:rsid w:val="00C369FD"/>
    <w:rsid w:val="00C55F67"/>
    <w:rsid w:val="00C614C3"/>
    <w:rsid w:val="00C61AAB"/>
    <w:rsid w:val="00C7395F"/>
    <w:rsid w:val="00CB074A"/>
    <w:rsid w:val="00CB7F84"/>
    <w:rsid w:val="00CC73CA"/>
    <w:rsid w:val="00CE02EC"/>
    <w:rsid w:val="00D1721E"/>
    <w:rsid w:val="00D31599"/>
    <w:rsid w:val="00D727A5"/>
    <w:rsid w:val="00D86108"/>
    <w:rsid w:val="00DA4471"/>
    <w:rsid w:val="00DA6B37"/>
    <w:rsid w:val="00DC37D7"/>
    <w:rsid w:val="00DE2F22"/>
    <w:rsid w:val="00DE3930"/>
    <w:rsid w:val="00DE4E31"/>
    <w:rsid w:val="00DE6F54"/>
    <w:rsid w:val="00E05832"/>
    <w:rsid w:val="00E1103E"/>
    <w:rsid w:val="00E47660"/>
    <w:rsid w:val="00E95F47"/>
    <w:rsid w:val="00EC2E19"/>
    <w:rsid w:val="00F45FD1"/>
    <w:rsid w:val="00F602EE"/>
    <w:rsid w:val="00F779FF"/>
    <w:rsid w:val="00FA1EAB"/>
    <w:rsid w:val="00FF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1DFF1"/>
  <w15:chartTrackingRefBased/>
  <w15:docId w15:val="{579D9C7B-5D62-4612-9174-4A32E0C52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B7B01"/>
    <w:pPr>
      <w:ind w:left="720"/>
      <w:contextualSpacing/>
    </w:pPr>
  </w:style>
  <w:style w:type="table" w:styleId="Tabukasozoznamom5tmavzvraznenie5">
    <w:name w:val="List Table 5 Dark Accent 5"/>
    <w:basedOn w:val="Normlnatabuka"/>
    <w:uiPriority w:val="50"/>
    <w:rsid w:val="009E3260"/>
    <w:pPr>
      <w:spacing w:after="0" w:line="240" w:lineRule="auto"/>
    </w:pPr>
    <w:rPr>
      <w:color w:val="FFFFFF" w:themeColor="background1"/>
      <w:kern w:val="0"/>
      <w14:ligatures w14:val="none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styleId="Hlavika">
    <w:name w:val="header"/>
    <w:basedOn w:val="Normlny"/>
    <w:link w:val="HlavikaChar"/>
    <w:uiPriority w:val="99"/>
    <w:unhideWhenUsed/>
    <w:rsid w:val="00C35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35CB6"/>
  </w:style>
  <w:style w:type="paragraph" w:styleId="Pta">
    <w:name w:val="footer"/>
    <w:basedOn w:val="Normlny"/>
    <w:link w:val="PtaChar"/>
    <w:uiPriority w:val="99"/>
    <w:unhideWhenUsed/>
    <w:rsid w:val="00C35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35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Rumpelová</dc:creator>
  <cp:keywords/>
  <dc:description/>
  <cp:lastModifiedBy>Martin Antl</cp:lastModifiedBy>
  <cp:revision>84</cp:revision>
  <dcterms:created xsi:type="dcterms:W3CDTF">2023-10-12T07:31:00Z</dcterms:created>
  <dcterms:modified xsi:type="dcterms:W3CDTF">2024-07-10T10:59:00Z</dcterms:modified>
</cp:coreProperties>
</file>